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Alondra M. Llompart Marrero</w:t>
      </w:r>
      <w:r>
        <w:rPr>
          <w:rFonts w:ascii="Times New Roman" w:hAnsi="Times New Roman"/>
          <w:sz w:val="24"/>
          <w:szCs w:val="24"/>
          <w:rtl w:val="0"/>
          <w:lang w:val="en-US"/>
        </w:rPr>
        <w:t xml:space="preserve">, </w:t>
      </w:r>
      <w:r>
        <w:rPr>
          <w:rFonts w:ascii="Times New Roman" w:hAnsi="Times New Roman"/>
          <w:sz w:val="24"/>
          <w:szCs w:val="24"/>
          <w:rtl w:val="0"/>
          <w:lang w:val="en-US"/>
        </w:rPr>
        <w:t>Nicohl Reveron</w:t>
      </w:r>
      <w:r>
        <w:rPr>
          <w:rFonts w:ascii="Times New Roman" w:hAnsi="Times New Roman"/>
          <w:sz w:val="24"/>
          <w:szCs w:val="24"/>
          <w:rtl w:val="0"/>
          <w:lang w:val="en-US"/>
        </w:rPr>
        <w:t xml:space="preserve">, </w:t>
      </w:r>
      <w:r>
        <w:rPr>
          <w:rFonts w:ascii="Times New Roman" w:hAnsi="Times New Roman"/>
          <w:sz w:val="24"/>
          <w:szCs w:val="24"/>
          <w:rtl w:val="0"/>
          <w:lang w:val="en-US"/>
        </w:rPr>
        <w:t>Zori del Valle</w:t>
      </w:r>
      <w:r>
        <w:rPr>
          <w:rFonts w:ascii="Times New Roman" w:hAnsi="Times New Roman"/>
          <w:sz w:val="24"/>
          <w:szCs w:val="24"/>
          <w:rtl w:val="0"/>
          <w:lang w:val="en-US"/>
        </w:rPr>
        <w:t xml:space="preserve">, </w:t>
      </w:r>
      <w:r>
        <w:rPr>
          <w:rFonts w:ascii="Times New Roman" w:hAnsi="Times New Roman"/>
          <w:sz w:val="24"/>
          <w:szCs w:val="24"/>
          <w:rtl w:val="0"/>
          <w:lang w:val="en-US"/>
        </w:rPr>
        <w:t>Camila Rodr</w:t>
      </w:r>
      <w:r>
        <w:rPr>
          <w:rFonts w:ascii="Times New Roman" w:hAnsi="Times New Roman" w:hint="default"/>
          <w:sz w:val="24"/>
          <w:szCs w:val="24"/>
          <w:rtl w:val="0"/>
          <w:lang w:val="en-US"/>
        </w:rPr>
        <w:t>í</w:t>
      </w:r>
      <w:r>
        <w:rPr>
          <w:rFonts w:ascii="Times New Roman" w:hAnsi="Times New Roman"/>
          <w:sz w:val="24"/>
          <w:szCs w:val="24"/>
          <w:rtl w:val="0"/>
          <w:lang w:val="en-US"/>
        </w:rPr>
        <w:t>guez</w:t>
      </w:r>
      <w:r>
        <w:rPr>
          <w:rFonts w:ascii="Times New Roman" w:hAnsi="Times New Roman"/>
          <w:sz w:val="24"/>
          <w:szCs w:val="24"/>
          <w:rtl w:val="0"/>
          <w:lang w:val="en-US"/>
        </w:rPr>
        <w:t>, Denelys Olivo</w:t>
      </w:r>
    </w:p>
    <w:p>
      <w:pPr>
        <w:pStyle w:val="Body A"/>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Prof. Petra Avillan</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ENGL-3103</w:t>
      </w:r>
      <w:r>
        <w:rPr>
          <w:rFonts w:ascii="Times New Roman" w:hAnsi="Times New Roman" w:hint="default"/>
          <w:sz w:val="24"/>
          <w:szCs w:val="24"/>
          <w:rtl w:val="0"/>
          <w:lang w:val="en-US"/>
        </w:rPr>
        <w:t>–</w:t>
      </w:r>
      <w:r>
        <w:rPr>
          <w:rFonts w:ascii="Times New Roman" w:hAnsi="Times New Roman"/>
          <w:sz w:val="24"/>
          <w:szCs w:val="24"/>
          <w:rtl w:val="0"/>
          <w:lang w:val="en-US"/>
        </w:rPr>
        <w:t>134</w:t>
      </w:r>
    </w:p>
    <w:p>
      <w:pPr>
        <w:pStyle w:val="Body A"/>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24 August 2016</w:t>
      </w:r>
    </w:p>
    <w:p>
      <w:pPr>
        <w:pStyle w:val="Body A"/>
        <w:spacing w:line="480" w:lineRule="auto"/>
        <w:rPr>
          <w:rFonts w:ascii="Times New Roman" w:cs="Times New Roman" w:hAnsi="Times New Roman" w:eastAsia="Times New Roman"/>
          <w:sz w:val="24"/>
          <w:szCs w:val="24"/>
        </w:rPr>
      </w:pPr>
    </w:p>
    <w:p>
      <w:pPr>
        <w:pStyle w:val="Body A"/>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What is 21st Century Education?- Summary</w:t>
      </w:r>
    </w:p>
    <w:p>
      <w:pPr>
        <w:pStyle w:val="Body A"/>
        <w:spacing w:line="480" w:lineRule="auto"/>
        <w:jc w:val="both"/>
        <w:rPr>
          <w:rFonts w:ascii="Times New Roman" w:cs="Times New Roman" w:hAnsi="Times New Roman" w:eastAsia="Times New Roman"/>
          <w:sz w:val="24"/>
          <w:szCs w:val="24"/>
        </w:rPr>
      </w:pPr>
    </w:p>
    <w:p>
      <w:pPr>
        <w:pStyle w:val="Body A"/>
        <w:spacing w:line="48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According to the video, there is an incongruency between the usage of technology for class purposes amongst teachers and students, a statistic of 46% for the former and a 94% for the latter. This puts students at a disadvantage in a world where technology reigns over our lives. Not only this, but now more than ever should teachers begin to  engage and further relate with their students in order to foment various educational skills. These skills</w:t>
      </w:r>
      <w:r>
        <w:rPr>
          <w:rFonts w:ascii="Times New Roman" w:hAnsi="Times New Roman" w:hint="default"/>
          <w:sz w:val="24"/>
          <w:szCs w:val="24"/>
          <w:rtl w:val="0"/>
          <w:lang w:val="en-US"/>
        </w:rPr>
        <w:t>—</w:t>
      </w:r>
      <w:r>
        <w:rPr>
          <w:rFonts w:ascii="Times New Roman" w:hAnsi="Times New Roman"/>
          <w:sz w:val="24"/>
          <w:szCs w:val="24"/>
          <w:rtl w:val="0"/>
          <w:lang w:val="en-US"/>
        </w:rPr>
        <w:t>such as critical thinking</w:t>
      </w:r>
      <w:r>
        <w:rPr>
          <w:rFonts w:ascii="Times New Roman" w:hAnsi="Times New Roman" w:hint="default"/>
          <w:sz w:val="24"/>
          <w:szCs w:val="24"/>
          <w:rtl w:val="0"/>
          <w:lang w:val="en-US"/>
        </w:rPr>
        <w:t>—</w:t>
      </w:r>
      <w:r>
        <w:rPr>
          <w:rFonts w:ascii="Times New Roman" w:hAnsi="Times New Roman"/>
          <w:sz w:val="24"/>
          <w:szCs w:val="24"/>
          <w:rtl w:val="0"/>
          <w:lang w:val="en-US"/>
        </w:rPr>
        <w:t xml:space="preserve">have existed for a long time, but should be applied more effectively in the present.  The video shows how the  world is growing demographically, culturally and technologically, which is why all educational systems must adapt to constant change. No longer is the United States the only power in the world, but other countries (such as China and India, according to the video) are taking over job markets and breaking language barriers. Today, there are jobs that did not exist ten years ago, as will happen in the next ten years when new technologies arise and new types of employment are developed. Hence, we must multiculturalize our educational system and broaden our approaches in order to achieve better communication and an understanding of the 21st century world. </w:t>
      </w:r>
    </w:p>
    <w:p>
      <w:pPr>
        <w:pStyle w:val="Default"/>
        <w:rPr>
          <w:rFonts w:ascii="Times New Roman" w:cs="Times New Roman" w:hAnsi="Times New Roman" w:eastAsia="Times New Roman"/>
          <w:sz w:val="24"/>
          <w:szCs w:val="24"/>
        </w:rPr>
      </w:pPr>
    </w:p>
    <w:p>
      <w:pPr>
        <w:pStyle w:val="Default"/>
        <w:jc w:val="center"/>
        <w:rPr>
          <w:rFonts w:ascii="Times" w:cs="Times" w:hAnsi="Times" w:eastAsia="Times"/>
          <w:sz w:val="24"/>
          <w:szCs w:val="24"/>
        </w:rPr>
      </w:pPr>
      <w:r>
        <w:rPr>
          <w:rFonts w:ascii="Times" w:hAnsi="Times"/>
          <w:sz w:val="24"/>
          <w:szCs w:val="24"/>
          <w:rtl w:val="0"/>
          <w:lang w:val="en-US"/>
        </w:rPr>
        <w:t>Works Cited</w:t>
      </w:r>
    </w:p>
    <w:p>
      <w:pPr>
        <w:pStyle w:val="Default"/>
        <w:jc w:val="center"/>
      </w:pPr>
    </w:p>
    <w:p>
      <w:pPr>
        <w:pStyle w:val="Default"/>
      </w:pPr>
      <w:r>
        <w:rPr>
          <w:rFonts w:ascii="Courier New" w:hAnsi="Courier New" w:hint="default"/>
          <w:sz w:val="24"/>
          <w:szCs w:val="24"/>
          <w:rtl w:val="0"/>
        </w:rPr>
        <w:t> </w:t>
      </w:r>
      <w:r>
        <w:rPr>
          <w:rFonts w:ascii="Times New Roman" w:hAnsi="Times New Roman" w:hint="default"/>
          <w:sz w:val="24"/>
          <w:szCs w:val="24"/>
          <w:rtl w:val="0"/>
          <w:lang w:val="en-US"/>
        </w:rPr>
        <w:t>“</w:t>
      </w:r>
      <w:r>
        <w:rPr>
          <w:rFonts w:ascii="Times New Roman" w:hAnsi="Times New Roman"/>
          <w:sz w:val="24"/>
          <w:szCs w:val="24"/>
          <w:rtl w:val="0"/>
          <w:lang w:val="en-US"/>
        </w:rPr>
        <w:t>What is 21st Century Education?</w:t>
      </w:r>
      <w:r>
        <w:rPr>
          <w:rFonts w:ascii="Times New Roman" w:hAnsi="Times New Roman" w:hint="default"/>
          <w:sz w:val="24"/>
          <w:szCs w:val="24"/>
          <w:rtl w:val="0"/>
          <w:lang w:val="en-US"/>
        </w:rPr>
        <w:t>”</w:t>
      </w:r>
      <w:r>
        <w:rPr>
          <w:rFonts w:ascii="Times New Roman" w:hAnsi="Times New Roman"/>
          <w:i w:val="1"/>
          <w:iCs w:val="1"/>
          <w:sz w:val="24"/>
          <w:szCs w:val="24"/>
          <w:rtl w:val="0"/>
          <w:lang w:val="en-US"/>
        </w:rPr>
        <w:t>YouTube,</w:t>
      </w:r>
      <w:r>
        <w:rPr>
          <w:rFonts w:ascii="Times New Roman" w:hAnsi="Times New Roman"/>
          <w:sz w:val="24"/>
          <w:szCs w:val="24"/>
          <w:rtl w:val="0"/>
          <w:lang w:val="en-US"/>
        </w:rPr>
        <w:t xml:space="preserve"> uploaded by EF Explore America</w:t>
      </w:r>
      <w:r>
        <w:rPr>
          <w:rFonts w:ascii="Times New Roman" w:hAnsi="Times New Roman"/>
          <w:sz w:val="24"/>
          <w:szCs w:val="24"/>
          <w:rtl w:val="0"/>
        </w:rPr>
        <w:t xml:space="preserve">, </w:t>
      </w:r>
      <w:r>
        <w:rPr>
          <w:rFonts w:ascii="Times New Roman" w:hAnsi="Times New Roman"/>
          <w:sz w:val="24"/>
          <w:szCs w:val="24"/>
          <w:rtl w:val="0"/>
          <w:lang w:val="en-US"/>
        </w:rPr>
        <w:t>15</w:t>
      </w:r>
      <w:r>
        <w:rPr>
          <w:rFonts w:ascii="Times New Roman" w:hAnsi="Times New Roman"/>
          <w:sz w:val="24"/>
          <w:szCs w:val="24"/>
          <w:rtl w:val="0"/>
        </w:rPr>
        <w:t xml:space="preserve"> </w:t>
      </w:r>
      <w:r>
        <w:rPr>
          <w:rFonts w:ascii="Times New Roman" w:hAnsi="Times New Roman"/>
          <w:sz w:val="24"/>
          <w:szCs w:val="24"/>
          <w:rtl w:val="0"/>
          <w:lang w:val="en-US"/>
        </w:rPr>
        <w:t>Mar</w:t>
      </w:r>
      <w:r>
        <w:rPr>
          <w:rFonts w:ascii="Times New Roman" w:hAnsi="Times New Roman"/>
          <w:sz w:val="24"/>
          <w:szCs w:val="24"/>
          <w:rtl w:val="0"/>
        </w:rPr>
        <w:t>. 201</w:t>
      </w:r>
      <w:r>
        <w:rPr>
          <w:rFonts w:ascii="Times New Roman" w:hAnsi="Times New Roman"/>
          <w:sz w:val="24"/>
          <w:szCs w:val="24"/>
          <w:rtl w:val="0"/>
          <w:lang w:val="en-US"/>
        </w:rPr>
        <w:t>2, https://www.youtube.com/watch?v=Ax5cNlutAys.</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